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STANOVY</w:t>
      </w:r>
    </w:p>
    <w:p w:rsidR="00000000" w:rsidDel="00000000" w:rsidP="00000000" w:rsidRDefault="00000000" w:rsidRPr="00000000" w14:paraId="00000002">
      <w:pPr>
        <w:shd w:fill="ffffff" w:val="clear"/>
        <w:spacing w:after="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br w:type="textWrapping"/>
        <w:t xml:space="preserve">„Pražská kaviareň z. s.“</w:t>
      </w:r>
      <w:r w:rsidDel="00000000" w:rsidR="00000000" w:rsidRPr="00000000">
        <w:rPr>
          <w:rtl w:val="0"/>
        </w:rPr>
      </w:r>
    </w:p>
    <w:p w:rsidR="00000000" w:rsidDel="00000000" w:rsidP="00000000" w:rsidRDefault="00000000" w:rsidRPr="00000000" w14:paraId="00000003">
      <w:pPr>
        <w:shd w:fill="ffffff" w:val="clear"/>
        <w:spacing w:after="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04">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čl. I</w:t>
      </w:r>
      <w:r w:rsidDel="00000000" w:rsidR="00000000" w:rsidRPr="00000000">
        <w:rPr>
          <w:rtl w:val="0"/>
        </w:rPr>
      </w:r>
    </w:p>
    <w:p w:rsidR="00000000" w:rsidDel="00000000" w:rsidP="00000000" w:rsidRDefault="00000000" w:rsidRPr="00000000" w14:paraId="00000005">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Název a sídlo, působnost a charakter spolku</w:t>
      </w:r>
      <w:r w:rsidDel="00000000" w:rsidR="00000000" w:rsidRPr="00000000">
        <w:rPr>
          <w:rtl w:val="0"/>
        </w:rPr>
      </w:r>
    </w:p>
    <w:p w:rsidR="00000000" w:rsidDel="00000000" w:rsidP="00000000" w:rsidRDefault="00000000" w:rsidRPr="00000000" w14:paraId="00000006">
      <w:pPr>
        <w:numPr>
          <w:ilvl w:val="0"/>
          <w:numId w:val="4"/>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Název spolku je: ”Pražská kaviareň z. s.” (dále jen ”spolek”);</w:t>
      </w:r>
    </w:p>
    <w:p w:rsidR="00000000" w:rsidDel="00000000" w:rsidP="00000000" w:rsidRDefault="00000000" w:rsidRPr="00000000" w14:paraId="00000007">
      <w:pPr>
        <w:numPr>
          <w:ilvl w:val="0"/>
          <w:numId w:val="4"/>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sídlem spolku je U Uranie 1583/23, 17000 Praha 7 - Holešovice;</w:t>
      </w:r>
    </w:p>
    <w:p w:rsidR="00000000" w:rsidDel="00000000" w:rsidP="00000000" w:rsidRDefault="00000000" w:rsidRPr="00000000" w14:paraId="00000008">
      <w:pPr>
        <w:numPr>
          <w:ilvl w:val="0"/>
          <w:numId w:val="4"/>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spolek působí na celém území České republiky, spolek se nečlení na organizační jednotky – spolek je místně příslušnou organizační jednotkou;</w:t>
      </w:r>
    </w:p>
    <w:p w:rsidR="00000000" w:rsidDel="00000000" w:rsidP="00000000" w:rsidRDefault="00000000" w:rsidRPr="00000000" w14:paraId="00000009">
      <w:pPr>
        <w:numPr>
          <w:ilvl w:val="0"/>
          <w:numId w:val="4"/>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spolek je zájmovou, společenskou, nezávislou a nestranníckou organizací;</w:t>
      </w:r>
    </w:p>
    <w:p w:rsidR="00000000" w:rsidDel="00000000" w:rsidP="00000000" w:rsidRDefault="00000000" w:rsidRPr="00000000" w14:paraId="0000000A">
      <w:pPr>
        <w:numPr>
          <w:ilvl w:val="0"/>
          <w:numId w:val="4"/>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charakter spolku – spolek je zapsaným spolkem podle zákona č. 89/2012 Sb., občanského zákoníku.</w:t>
      </w:r>
    </w:p>
    <w:p w:rsidR="00000000" w:rsidDel="00000000" w:rsidP="00000000" w:rsidRDefault="00000000" w:rsidRPr="00000000" w14:paraId="0000000B">
      <w:pPr>
        <w:shd w:fill="ffffff" w:val="clear"/>
        <w:spacing w:after="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0C">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čl. II</w:t>
      </w:r>
      <w:r w:rsidDel="00000000" w:rsidR="00000000" w:rsidRPr="00000000">
        <w:rPr>
          <w:rtl w:val="0"/>
        </w:rPr>
      </w:r>
    </w:p>
    <w:p w:rsidR="00000000" w:rsidDel="00000000" w:rsidP="00000000" w:rsidRDefault="00000000" w:rsidRPr="00000000" w14:paraId="0000000D">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Účel spolku</w:t>
      </w:r>
      <w:r w:rsidDel="00000000" w:rsidR="00000000" w:rsidRPr="00000000">
        <w:rPr>
          <w:rtl w:val="0"/>
        </w:rPr>
      </w:r>
    </w:p>
    <w:p w:rsidR="00000000" w:rsidDel="00000000" w:rsidP="00000000" w:rsidRDefault="00000000" w:rsidRPr="00000000" w14:paraId="0000000E">
      <w:pPr>
        <w:shd w:fill="ffffff" w:val="clear"/>
        <w:spacing w:after="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Účelem spolku je sdružování občanů za účelem podpory a rozvoje občanského, společenského </w:t>
      </w:r>
    </w:p>
    <w:p w:rsidR="00000000" w:rsidDel="00000000" w:rsidP="00000000" w:rsidRDefault="00000000" w:rsidRPr="00000000" w14:paraId="0000000F">
      <w:pPr>
        <w:shd w:fill="ffffff" w:val="clear"/>
        <w:spacing w:after="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 kulturního dění a vzdělávání ve Slovenské republice a v České republice.</w:t>
      </w:r>
    </w:p>
    <w:p w:rsidR="00000000" w:rsidDel="00000000" w:rsidP="00000000" w:rsidRDefault="00000000" w:rsidRPr="00000000" w14:paraId="00000010">
      <w:pPr>
        <w:shd w:fill="ffffff" w:val="clear"/>
        <w:spacing w:after="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11">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čl. III</w:t>
      </w:r>
      <w:r w:rsidDel="00000000" w:rsidR="00000000" w:rsidRPr="00000000">
        <w:rPr>
          <w:rtl w:val="0"/>
        </w:rPr>
      </w:r>
    </w:p>
    <w:p w:rsidR="00000000" w:rsidDel="00000000" w:rsidP="00000000" w:rsidRDefault="00000000" w:rsidRPr="00000000" w14:paraId="00000012">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Cíle spolku a předmět jeho činnosti</w:t>
      </w:r>
      <w:r w:rsidDel="00000000" w:rsidR="00000000" w:rsidRPr="00000000">
        <w:rPr>
          <w:rtl w:val="0"/>
        </w:rPr>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ffffff" w:val="clear"/>
        <w:spacing w:after="0" w:line="240" w:lineRule="auto"/>
        <w:ind w:left="675" w:hanging="360"/>
        <w:rPr>
          <w:rFonts w:ascii="Arial" w:cs="Arial" w:eastAsia="Arial" w:hAnsi="Arial"/>
          <w:sz w:val="21"/>
          <w:szCs w:val="21"/>
        </w:rPr>
      </w:pPr>
      <w:bookmarkStart w:colFirst="0" w:colLast="0" w:name="_gjdgxs" w:id="0"/>
      <w:bookmarkEnd w:id="0"/>
      <w:r w:rsidDel="00000000" w:rsidR="00000000" w:rsidRPr="00000000">
        <w:rPr>
          <w:rFonts w:ascii="Arial" w:cs="Arial" w:eastAsia="Arial" w:hAnsi="Arial"/>
          <w:sz w:val="21"/>
          <w:szCs w:val="21"/>
          <w:rtl w:val="0"/>
        </w:rPr>
        <w:t xml:space="preserve">Zvyšování angažovanosti občanů o věci veřejné. Využívání  znalostí, poznatků, zkušeností k pozitivním změnám.</w:t>
      </w:r>
    </w:p>
    <w:p w:rsidR="00000000" w:rsidDel="00000000" w:rsidP="00000000" w:rsidRDefault="00000000" w:rsidRPr="00000000" w14:paraId="00000014">
      <w:pPr>
        <w:numPr>
          <w:ilvl w:val="0"/>
          <w:numId w:val="5"/>
        </w:numPr>
        <w:shd w:fill="ffffff" w:val="clear"/>
        <w:spacing w:after="0" w:line="240" w:lineRule="auto"/>
        <w:ind w:left="675" w:hanging="360"/>
        <w:rPr>
          <w:rFonts w:ascii="Arial" w:cs="Arial" w:eastAsia="Arial" w:hAnsi="Arial"/>
          <w:sz w:val="21"/>
          <w:szCs w:val="21"/>
        </w:rPr>
      </w:pPr>
      <w:bookmarkStart w:colFirst="0" w:colLast="0" w:name="_30j0zll" w:id="1"/>
      <w:bookmarkEnd w:id="1"/>
      <w:r w:rsidDel="00000000" w:rsidR="00000000" w:rsidRPr="00000000">
        <w:rPr>
          <w:rFonts w:ascii="Arial" w:cs="Arial" w:eastAsia="Arial" w:hAnsi="Arial"/>
          <w:sz w:val="21"/>
          <w:szCs w:val="21"/>
          <w:rtl w:val="0"/>
        </w:rPr>
        <w:t xml:space="preserve">Příprava a realizace akcí (diskuze, přednášky, semináře, kroužková činnost…).</w:t>
      </w:r>
    </w:p>
    <w:p w:rsidR="00000000" w:rsidDel="00000000" w:rsidP="00000000" w:rsidRDefault="00000000" w:rsidRPr="00000000" w14:paraId="00000015">
      <w:pPr>
        <w:numPr>
          <w:ilvl w:val="0"/>
          <w:numId w:val="5"/>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Organizace kulturních, občanských a společenských akcí.</w:t>
      </w:r>
    </w:p>
    <w:p w:rsidR="00000000" w:rsidDel="00000000" w:rsidP="00000000" w:rsidRDefault="00000000" w:rsidRPr="00000000" w14:paraId="00000016">
      <w:pPr>
        <w:numPr>
          <w:ilvl w:val="0"/>
          <w:numId w:val="5"/>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Realizace osvětové činnosti a publikační činnost.</w:t>
      </w:r>
    </w:p>
    <w:p w:rsidR="00000000" w:rsidDel="00000000" w:rsidP="00000000" w:rsidRDefault="00000000" w:rsidRPr="00000000" w14:paraId="00000017">
      <w:pPr>
        <w:numPr>
          <w:ilvl w:val="0"/>
          <w:numId w:val="5"/>
        </w:numPr>
        <w:shd w:fill="ffffff" w:val="clear"/>
        <w:spacing w:after="0" w:line="240" w:lineRule="auto"/>
        <w:ind w:left="675"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Podpora a rozvoj demokratických a humanitních hodnot, které jsou v souladu se společnými principy Evropské unie.</w:t>
      </w:r>
    </w:p>
    <w:p w:rsidR="00000000" w:rsidDel="00000000" w:rsidP="00000000" w:rsidRDefault="00000000" w:rsidRPr="00000000" w14:paraId="00000018">
      <w:pPr>
        <w:numPr>
          <w:ilvl w:val="0"/>
          <w:numId w:val="5"/>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Další formy činností a konkretizaci činností stanoví členská schůze.</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Zajišťování finančních prostředků nezbytných pro realizaci projektů naplňujících účel spolku.</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Práce s dětmi a mládeží ve volném čase.</w:t>
      </w:r>
    </w:p>
    <w:p w:rsidR="00000000" w:rsidDel="00000000" w:rsidP="00000000" w:rsidRDefault="00000000" w:rsidRPr="00000000" w14:paraId="0000001B">
      <w:pPr>
        <w:shd w:fill="ffffff" w:val="clea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C">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čl. IV</w:t>
      </w:r>
      <w:r w:rsidDel="00000000" w:rsidR="00000000" w:rsidRPr="00000000">
        <w:rPr>
          <w:rtl w:val="0"/>
        </w:rPr>
      </w:r>
    </w:p>
    <w:p w:rsidR="00000000" w:rsidDel="00000000" w:rsidP="00000000" w:rsidRDefault="00000000" w:rsidRPr="00000000" w14:paraId="0000001D">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Členství ve spolku</w:t>
      </w:r>
      <w:r w:rsidDel="00000000" w:rsidR="00000000" w:rsidRPr="00000000">
        <w:rPr>
          <w:rtl w:val="0"/>
        </w:rPr>
      </w:r>
    </w:p>
    <w:p w:rsidR="00000000" w:rsidDel="00000000" w:rsidP="00000000" w:rsidRDefault="00000000" w:rsidRPr="00000000" w14:paraId="0000001E">
      <w:pPr>
        <w:numPr>
          <w:ilvl w:val="0"/>
          <w:numId w:val="6"/>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Členem spolku mohou být fyzické osoby starší 15 let a právnické osoby.</w:t>
      </w:r>
    </w:p>
    <w:p w:rsidR="00000000" w:rsidDel="00000000" w:rsidP="00000000" w:rsidRDefault="00000000" w:rsidRPr="00000000" w14:paraId="0000001F">
      <w:pPr>
        <w:numPr>
          <w:ilvl w:val="0"/>
          <w:numId w:val="6"/>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Přihlášku ke členství přijímá výbor, který také rozhoduje o přijetí nového člena spolku.</w:t>
      </w:r>
    </w:p>
    <w:p w:rsidR="00000000" w:rsidDel="00000000" w:rsidP="00000000" w:rsidRDefault="00000000" w:rsidRPr="00000000" w14:paraId="00000020">
      <w:pPr>
        <w:numPr>
          <w:ilvl w:val="0"/>
          <w:numId w:val="6"/>
        </w:numPr>
        <w:shd w:fill="ffffff" w:val="clear"/>
        <w:spacing w:after="0" w:line="240" w:lineRule="auto"/>
        <w:ind w:left="675" w:hanging="36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Člen spolku nesmí být členem žádné politické strany.</w:t>
      </w:r>
    </w:p>
    <w:p w:rsidR="00000000" w:rsidDel="00000000" w:rsidP="00000000" w:rsidRDefault="00000000" w:rsidRPr="00000000" w14:paraId="00000021">
      <w:pPr>
        <w:numPr>
          <w:ilvl w:val="0"/>
          <w:numId w:val="6"/>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Zakládajícími členy spolku jsou alespoň 3 osoby, vedené společným zájmem vést spolek jako samosprávný a dobrovolný svazek členů.</w:t>
      </w:r>
    </w:p>
    <w:p w:rsidR="00000000" w:rsidDel="00000000" w:rsidP="00000000" w:rsidRDefault="00000000" w:rsidRPr="00000000" w14:paraId="00000022">
      <w:pPr>
        <w:numPr>
          <w:ilvl w:val="0"/>
          <w:numId w:val="6"/>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Členství zaniká</w:t>
      </w:r>
    </w:p>
    <w:p w:rsidR="00000000" w:rsidDel="00000000" w:rsidP="00000000" w:rsidRDefault="00000000" w:rsidRPr="00000000" w14:paraId="00000023">
      <w:pPr>
        <w:numPr>
          <w:ilvl w:val="1"/>
          <w:numId w:val="6"/>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závažným porušením povinnosti vyplývající z členství;</w:t>
      </w:r>
    </w:p>
    <w:p w:rsidR="00000000" w:rsidDel="00000000" w:rsidP="00000000" w:rsidRDefault="00000000" w:rsidRPr="00000000" w14:paraId="00000024">
      <w:pPr>
        <w:numPr>
          <w:ilvl w:val="1"/>
          <w:numId w:val="6"/>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doručením písemného oznámení člena o vystoupení;</w:t>
      </w:r>
    </w:p>
    <w:p w:rsidR="00000000" w:rsidDel="00000000" w:rsidP="00000000" w:rsidRDefault="00000000" w:rsidRPr="00000000" w14:paraId="00000025">
      <w:pPr>
        <w:numPr>
          <w:ilvl w:val="1"/>
          <w:numId w:val="6"/>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rozhodnutím členské schůze o vyloučení;</w:t>
      </w:r>
    </w:p>
    <w:p w:rsidR="00000000" w:rsidDel="00000000" w:rsidP="00000000" w:rsidRDefault="00000000" w:rsidRPr="00000000" w14:paraId="00000026">
      <w:pPr>
        <w:numPr>
          <w:ilvl w:val="1"/>
          <w:numId w:val="6"/>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nezaplacením členských příspěvků měsíc po doručení upozornění o nezaplacení;</w:t>
      </w:r>
    </w:p>
    <w:p w:rsidR="00000000" w:rsidDel="00000000" w:rsidP="00000000" w:rsidRDefault="00000000" w:rsidRPr="00000000" w14:paraId="00000027">
      <w:pPr>
        <w:numPr>
          <w:ilvl w:val="1"/>
          <w:numId w:val="6"/>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úmrtím, zánikem právnické osoby – člena spolku, zánikem spolku.</w:t>
      </w:r>
    </w:p>
    <w:p w:rsidR="00000000" w:rsidDel="00000000" w:rsidP="00000000" w:rsidRDefault="00000000" w:rsidRPr="00000000" w14:paraId="00000028">
      <w:pPr>
        <w:numPr>
          <w:ilvl w:val="0"/>
          <w:numId w:val="6"/>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Člen má právo</w:t>
      </w:r>
    </w:p>
    <w:p w:rsidR="00000000" w:rsidDel="00000000" w:rsidP="00000000" w:rsidRDefault="00000000" w:rsidRPr="00000000" w14:paraId="00000029">
      <w:pPr>
        <w:numPr>
          <w:ilvl w:val="1"/>
          <w:numId w:val="6"/>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účastnit se činnosti spolku a jeho orgánů a být o této činnosti informován;</w:t>
      </w:r>
    </w:p>
    <w:p w:rsidR="00000000" w:rsidDel="00000000" w:rsidP="00000000" w:rsidRDefault="00000000" w:rsidRPr="00000000" w14:paraId="0000002A">
      <w:pPr>
        <w:numPr>
          <w:ilvl w:val="1"/>
          <w:numId w:val="6"/>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předkládat návrhy, podněty a připomínky k činnosti spolku;</w:t>
      </w:r>
    </w:p>
    <w:p w:rsidR="00000000" w:rsidDel="00000000" w:rsidP="00000000" w:rsidRDefault="00000000" w:rsidRPr="00000000" w14:paraId="0000002B">
      <w:pPr>
        <w:numPr>
          <w:ilvl w:val="1"/>
          <w:numId w:val="6"/>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podílet se na stanovování cílů a forem činnosti spolku.</w:t>
      </w:r>
    </w:p>
    <w:p w:rsidR="00000000" w:rsidDel="00000000" w:rsidP="00000000" w:rsidRDefault="00000000" w:rsidRPr="00000000" w14:paraId="0000002C">
      <w:pPr>
        <w:numPr>
          <w:ilvl w:val="0"/>
          <w:numId w:val="6"/>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Člen má povinnost</w:t>
      </w:r>
    </w:p>
    <w:p w:rsidR="00000000" w:rsidDel="00000000" w:rsidP="00000000" w:rsidRDefault="00000000" w:rsidRPr="00000000" w14:paraId="0000002D">
      <w:pPr>
        <w:numPr>
          <w:ilvl w:val="1"/>
          <w:numId w:val="6"/>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dodržovat tyto stanovy a jednat v souladu s cíli spolku (svou činností naplňovat cíle spolku);</w:t>
      </w:r>
    </w:p>
    <w:p w:rsidR="00000000" w:rsidDel="00000000" w:rsidP="00000000" w:rsidRDefault="00000000" w:rsidRPr="00000000" w14:paraId="0000002E">
      <w:pPr>
        <w:numPr>
          <w:ilvl w:val="1"/>
          <w:numId w:val="6"/>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platit členské příspěvky.</w:t>
      </w:r>
    </w:p>
    <w:p w:rsidR="00000000" w:rsidDel="00000000" w:rsidP="00000000" w:rsidRDefault="00000000" w:rsidRPr="00000000" w14:paraId="0000002F">
      <w:pPr>
        <w:shd w:fill="ffffff" w:val="clear"/>
        <w:spacing w:after="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30">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čl. V</w:t>
      </w:r>
      <w:r w:rsidDel="00000000" w:rsidR="00000000" w:rsidRPr="00000000">
        <w:rPr>
          <w:rtl w:val="0"/>
        </w:rPr>
      </w:r>
    </w:p>
    <w:p w:rsidR="00000000" w:rsidDel="00000000" w:rsidP="00000000" w:rsidRDefault="00000000" w:rsidRPr="00000000" w14:paraId="00000031">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Orgány spolku</w:t>
      </w:r>
      <w:r w:rsidDel="00000000" w:rsidR="00000000" w:rsidRPr="00000000">
        <w:rPr>
          <w:rtl w:val="0"/>
        </w:rPr>
      </w:r>
    </w:p>
    <w:p w:rsidR="00000000" w:rsidDel="00000000" w:rsidP="00000000" w:rsidRDefault="00000000" w:rsidRPr="00000000" w14:paraId="00000032">
      <w:pPr>
        <w:shd w:fill="ffffff" w:val="clear"/>
        <w:spacing w:after="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Orgány spolku jsou:</w:t>
      </w:r>
    </w:p>
    <w:p w:rsidR="00000000" w:rsidDel="00000000" w:rsidP="00000000" w:rsidRDefault="00000000" w:rsidRPr="00000000" w14:paraId="00000033">
      <w:pPr>
        <w:numPr>
          <w:ilvl w:val="0"/>
          <w:numId w:val="8"/>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Statutární a výkonný orgán – výbor</w:t>
      </w:r>
    </w:p>
    <w:p w:rsidR="00000000" w:rsidDel="00000000" w:rsidP="00000000" w:rsidRDefault="00000000" w:rsidRPr="00000000" w14:paraId="00000034">
      <w:pPr>
        <w:numPr>
          <w:ilvl w:val="0"/>
          <w:numId w:val="8"/>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Nejvyšší orgán – členská schůze</w:t>
      </w:r>
    </w:p>
    <w:p w:rsidR="00000000" w:rsidDel="00000000" w:rsidP="00000000" w:rsidRDefault="00000000" w:rsidRPr="00000000" w14:paraId="00000035">
      <w:pPr>
        <w:shd w:fill="ffffff" w:val="clear"/>
        <w:spacing w:after="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36">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čl. VI</w:t>
      </w:r>
      <w:r w:rsidDel="00000000" w:rsidR="00000000" w:rsidRPr="00000000">
        <w:rPr>
          <w:rtl w:val="0"/>
        </w:rPr>
      </w:r>
    </w:p>
    <w:p w:rsidR="00000000" w:rsidDel="00000000" w:rsidP="00000000" w:rsidRDefault="00000000" w:rsidRPr="00000000" w14:paraId="00000037">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Statutární a výkonný orgán – výbor</w:t>
      </w:r>
      <w:r w:rsidDel="00000000" w:rsidR="00000000" w:rsidRPr="00000000">
        <w:rPr>
          <w:rtl w:val="0"/>
        </w:rPr>
      </w:r>
    </w:p>
    <w:p w:rsidR="00000000" w:rsidDel="00000000" w:rsidP="00000000" w:rsidRDefault="00000000" w:rsidRPr="00000000" w14:paraId="00000038">
      <w:pPr>
        <w:numPr>
          <w:ilvl w:val="0"/>
          <w:numId w:val="9"/>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Statutárním orgánem spolku je výbor.</w:t>
      </w:r>
    </w:p>
    <w:p w:rsidR="00000000" w:rsidDel="00000000" w:rsidP="00000000" w:rsidRDefault="00000000" w:rsidRPr="00000000" w14:paraId="00000039">
      <w:pPr>
        <w:numPr>
          <w:ilvl w:val="0"/>
          <w:numId w:val="9"/>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Výbor má dva členy: předsedu a místopředsedu.</w:t>
      </w:r>
    </w:p>
    <w:p w:rsidR="00000000" w:rsidDel="00000000" w:rsidP="00000000" w:rsidRDefault="00000000" w:rsidRPr="00000000" w14:paraId="0000003A">
      <w:pPr>
        <w:numPr>
          <w:ilvl w:val="0"/>
          <w:numId w:val="9"/>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Členové výboru jsou voleni členskou schůzí.</w:t>
      </w:r>
    </w:p>
    <w:p w:rsidR="00000000" w:rsidDel="00000000" w:rsidP="00000000" w:rsidRDefault="00000000" w:rsidRPr="00000000" w14:paraId="0000003B">
      <w:pPr>
        <w:numPr>
          <w:ilvl w:val="0"/>
          <w:numId w:val="9"/>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Funkční období výboru je dvouleté.</w:t>
      </w:r>
    </w:p>
    <w:p w:rsidR="00000000" w:rsidDel="00000000" w:rsidP="00000000" w:rsidRDefault="00000000" w:rsidRPr="00000000" w14:paraId="0000003C">
      <w:pPr>
        <w:numPr>
          <w:ilvl w:val="0"/>
          <w:numId w:val="9"/>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Ve jménu spolku jsou oprávnění samostatně jednat členskou schůzí zvolení předseda </w:t>
      </w:r>
    </w:p>
    <w:p w:rsidR="00000000" w:rsidDel="00000000" w:rsidP="00000000" w:rsidRDefault="00000000" w:rsidRPr="00000000" w14:paraId="0000003D">
      <w:pPr>
        <w:shd w:fill="ffffff" w:val="clear"/>
        <w:spacing w:after="0" w:line="240" w:lineRule="auto"/>
        <w:ind w:left="7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a místopředseda - statutární zástupci. </w:t>
      </w:r>
    </w:p>
    <w:p w:rsidR="00000000" w:rsidDel="00000000" w:rsidP="00000000" w:rsidRDefault="00000000" w:rsidRPr="00000000" w14:paraId="0000003E">
      <w:pPr>
        <w:numPr>
          <w:ilvl w:val="0"/>
          <w:numId w:val="9"/>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Výbor:</w:t>
      </w:r>
    </w:p>
    <w:p w:rsidR="00000000" w:rsidDel="00000000" w:rsidP="00000000" w:rsidRDefault="00000000" w:rsidRPr="00000000" w14:paraId="0000003F">
      <w:pPr>
        <w:numPr>
          <w:ilvl w:val="1"/>
          <w:numId w:val="9"/>
        </w:numPr>
        <w:shd w:fill="ffffff" w:val="clear"/>
        <w:spacing w:after="0" w:line="240"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jedná</w:t>
      </w:r>
      <w:r w:rsidDel="00000000" w:rsidR="00000000" w:rsidRPr="00000000">
        <w:rPr>
          <w:rFonts w:ascii="Arial" w:cs="Arial" w:eastAsia="Arial" w:hAnsi="Arial"/>
          <w:sz w:val="21"/>
          <w:szCs w:val="21"/>
          <w:rtl w:val="0"/>
        </w:rPr>
        <w:t xml:space="preserve"> a rozhoduje o všech věcech, které nepatří do působnosti Členské schůze;</w:t>
      </w:r>
    </w:p>
    <w:p w:rsidR="00000000" w:rsidDel="00000000" w:rsidP="00000000" w:rsidRDefault="00000000" w:rsidRPr="00000000" w14:paraId="00000040">
      <w:pPr>
        <w:numPr>
          <w:ilvl w:val="1"/>
          <w:numId w:val="9"/>
        </w:numPr>
        <w:shd w:fill="ffffff" w:val="clear"/>
        <w:spacing w:after="0" w:line="240"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zajišťuje řádné vedení předepsané evidence a účetnictví;</w:t>
      </w:r>
    </w:p>
    <w:p w:rsidR="00000000" w:rsidDel="00000000" w:rsidP="00000000" w:rsidRDefault="00000000" w:rsidRPr="00000000" w14:paraId="00000041">
      <w:pPr>
        <w:numPr>
          <w:ilvl w:val="1"/>
          <w:numId w:val="9"/>
        </w:numPr>
        <w:shd w:fill="ffffff" w:val="clear"/>
        <w:spacing w:after="0" w:line="240"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zajišťuje vyhotovení a uložení zápisu o konání Členské schůze.</w:t>
      </w:r>
    </w:p>
    <w:p w:rsidR="00000000" w:rsidDel="00000000" w:rsidP="00000000" w:rsidRDefault="00000000" w:rsidRPr="00000000" w14:paraId="00000042">
      <w:pPr>
        <w:shd w:fill="ffffff" w:val="clear"/>
        <w:spacing w:after="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43">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čl. VII</w:t>
      </w:r>
      <w:r w:rsidDel="00000000" w:rsidR="00000000" w:rsidRPr="00000000">
        <w:rPr>
          <w:rtl w:val="0"/>
        </w:rPr>
      </w:r>
    </w:p>
    <w:p w:rsidR="00000000" w:rsidDel="00000000" w:rsidP="00000000" w:rsidRDefault="00000000" w:rsidRPr="00000000" w14:paraId="00000044">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Nejvyšší orgán - Členská schůze</w:t>
      </w:r>
      <w:r w:rsidDel="00000000" w:rsidR="00000000" w:rsidRPr="00000000">
        <w:rPr>
          <w:rtl w:val="0"/>
        </w:rPr>
      </w:r>
    </w:p>
    <w:p w:rsidR="00000000" w:rsidDel="00000000" w:rsidP="00000000" w:rsidRDefault="00000000" w:rsidRPr="00000000" w14:paraId="00000045">
      <w:pPr>
        <w:numPr>
          <w:ilvl w:val="0"/>
          <w:numId w:val="10"/>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Členská schůze je nejvyšším orgánem spolku; schází se nejméně jednou ročně.</w:t>
      </w:r>
    </w:p>
    <w:p w:rsidR="00000000" w:rsidDel="00000000" w:rsidP="00000000" w:rsidRDefault="00000000" w:rsidRPr="00000000" w14:paraId="00000046">
      <w:pPr>
        <w:numPr>
          <w:ilvl w:val="0"/>
          <w:numId w:val="10"/>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Na Členskou schůzi mají přístup všichni členové spolku a hosté, které schválí členská schůze.</w:t>
      </w:r>
    </w:p>
    <w:p w:rsidR="00000000" w:rsidDel="00000000" w:rsidP="00000000" w:rsidRDefault="00000000" w:rsidRPr="00000000" w14:paraId="00000047">
      <w:pPr>
        <w:numPr>
          <w:ilvl w:val="0"/>
          <w:numId w:val="10"/>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Členskou schůzi svolává pravidelně, nejméně jednou ročně výbor spolku tím, že </w:t>
      </w:r>
      <w:r w:rsidDel="00000000" w:rsidR="00000000" w:rsidRPr="00000000">
        <w:rPr>
          <w:rFonts w:ascii="Arial" w:cs="Arial" w:eastAsia="Arial" w:hAnsi="Arial"/>
          <w:sz w:val="21"/>
          <w:szCs w:val="21"/>
          <w:rtl w:val="0"/>
        </w:rPr>
        <w:t xml:space="preserve">min</w:t>
      </w:r>
      <w:r w:rsidDel="00000000" w:rsidR="00000000" w:rsidRPr="00000000">
        <w:rPr>
          <w:rFonts w:ascii="Arial" w:cs="Arial" w:eastAsia="Arial" w:hAnsi="Arial"/>
          <w:sz w:val="21"/>
          <w:szCs w:val="21"/>
          <w:rtl w:val="0"/>
        </w:rPr>
        <w:t xml:space="preserve">. 10 dnů před termínem schůze rozešle oznámení o termínu, místě a programu Členské schůze všem členům spolku. Oznámení je možné </w:t>
      </w:r>
      <w:r w:rsidDel="00000000" w:rsidR="00000000" w:rsidRPr="00000000">
        <w:rPr>
          <w:rFonts w:ascii="Arial" w:cs="Arial" w:eastAsia="Arial" w:hAnsi="Arial"/>
          <w:sz w:val="21"/>
          <w:szCs w:val="21"/>
          <w:rtl w:val="0"/>
        </w:rPr>
        <w:t xml:space="preserve">zaslat</w:t>
      </w:r>
      <w:r w:rsidDel="00000000" w:rsidR="00000000" w:rsidRPr="00000000">
        <w:rPr>
          <w:rFonts w:ascii="Arial" w:cs="Arial" w:eastAsia="Arial" w:hAnsi="Arial"/>
          <w:sz w:val="21"/>
          <w:szCs w:val="21"/>
          <w:rtl w:val="0"/>
        </w:rPr>
        <w:t xml:space="preserve"> písemnou formou, nebo elektronicky.</w:t>
      </w:r>
    </w:p>
    <w:p w:rsidR="00000000" w:rsidDel="00000000" w:rsidP="00000000" w:rsidRDefault="00000000" w:rsidRPr="00000000" w14:paraId="00000048">
      <w:pPr>
        <w:numPr>
          <w:ilvl w:val="0"/>
          <w:numId w:val="10"/>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Členská schůze je usnášeníschopná, je-li přítomna nadpoloviční většina členů spolku; nesejde-li se v potřebném počtu, svolá výbor nejpozději do šesti dnů náhradní zasedání členské schůze. Nové zasedání členské schůze je usnášeníschopné bez ohledu na počet přítomných členů. Členská schůze přijímá rozhodnutí hlasováním; pro přijetí rozhodnutí je potřeba souhlas nadpoloviční většiny přítomných členů, pokud tyto stanovy neurčí jinak. Každý člen má 1 hlas. </w:t>
      </w:r>
    </w:p>
    <w:p w:rsidR="00000000" w:rsidDel="00000000" w:rsidP="00000000" w:rsidRDefault="00000000" w:rsidRPr="00000000" w14:paraId="00000049">
      <w:pPr>
        <w:numPr>
          <w:ilvl w:val="0"/>
          <w:numId w:val="10"/>
        </w:numPr>
        <w:shd w:fill="ffffff" w:val="clear"/>
        <w:spacing w:after="0" w:lin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Členská</w:t>
      </w:r>
      <w:r w:rsidDel="00000000" w:rsidR="00000000" w:rsidRPr="00000000">
        <w:rPr>
          <w:rFonts w:ascii="Arial" w:cs="Arial" w:eastAsia="Arial" w:hAnsi="Arial"/>
          <w:sz w:val="21"/>
          <w:szCs w:val="21"/>
          <w:rtl w:val="0"/>
        </w:rPr>
        <w:t xml:space="preserve"> schůze může přijímat svá rozhodnutí také per rollam (mimo zasedání) korespondenčně (v písemné podobě). Návrh musí obsahovat alespoň návrh usnesení, podklady potřebné pro jeho posouzení nebo údaj, kde jsou uveřejněny, a údaj o lhůtě, ve které se má člen spolku vyjádřit. Tato lhůta nesmí být kratší než 10 pracovních dnů. K platnosti písemného hlasování se vyžaduje vyjádření člena s uvedením dne, měsíce a roku, kdy bylo učiněno, podepsáno vlastní rukou na listině obsahující plné znění návrhu rozhodnutí. Statutární orgán oznámí členům spolku písemně nebo jiným vhodným způsobem výsledek hlasování, a pokud bylo usnesení přijato, oznámí jim i celý obsah přijatého usnesení. Neučiní-li to bez zbytečného odkladu, může oznámení učinit na náklady spolku ten, kdo usnesení navrhl. Při hlasování per rollam je rozhodnutí přijato, pokud se pro jeho přijetí vysloví nadpoloviční většina všech členů spolku.</w:t>
      </w:r>
    </w:p>
    <w:p w:rsidR="00000000" w:rsidDel="00000000" w:rsidP="00000000" w:rsidRDefault="00000000" w:rsidRPr="00000000" w14:paraId="0000004A">
      <w:pPr>
        <w:numPr>
          <w:ilvl w:val="0"/>
          <w:numId w:val="10"/>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Člen spolku může zastupovat na členské schůzi jiného člena spolku na základě písemného zplnomocnění. </w:t>
      </w:r>
    </w:p>
    <w:p w:rsidR="00000000" w:rsidDel="00000000" w:rsidP="00000000" w:rsidRDefault="00000000" w:rsidRPr="00000000" w14:paraId="0000004B">
      <w:pPr>
        <w:numPr>
          <w:ilvl w:val="0"/>
          <w:numId w:val="10"/>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Mimořádnou členskou schůzi musí svolat výbor, pokud o to požádá alespoň 1/3 členů spolku, a to ve lhůtě do jednoho měsíce, není-li v žádosti uvedena lhůta pozdější. Pokud výbor členskou schůzi nesvolá, místo a čas určí iniciátor mimořádné schůze a pozve na ní všechny členy spolku.</w:t>
      </w:r>
    </w:p>
    <w:p w:rsidR="00000000" w:rsidDel="00000000" w:rsidP="00000000" w:rsidRDefault="00000000" w:rsidRPr="00000000" w14:paraId="0000004C">
      <w:pPr>
        <w:numPr>
          <w:ilvl w:val="0"/>
          <w:numId w:val="10"/>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Členská schůze</w:t>
      </w:r>
    </w:p>
    <w:p w:rsidR="00000000" w:rsidDel="00000000" w:rsidP="00000000" w:rsidRDefault="00000000" w:rsidRPr="00000000" w14:paraId="0000004D">
      <w:pPr>
        <w:numPr>
          <w:ilvl w:val="1"/>
          <w:numId w:val="1"/>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volí a odvolává výbor spolku nebo jeho členy (předsedu a místopředsedy);</w:t>
      </w:r>
    </w:p>
    <w:p w:rsidR="00000000" w:rsidDel="00000000" w:rsidP="00000000" w:rsidRDefault="00000000" w:rsidRPr="00000000" w14:paraId="0000004E">
      <w:pPr>
        <w:numPr>
          <w:ilvl w:val="1"/>
          <w:numId w:val="1"/>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schvaluje stanovy spolku a jejich změny, rozhoduje o zániku spolku; pro přijetí těchto rozhodnutí je potřeba souhlas 2/3 členů členské schůze;</w:t>
      </w:r>
    </w:p>
    <w:p w:rsidR="00000000" w:rsidDel="00000000" w:rsidP="00000000" w:rsidRDefault="00000000" w:rsidRPr="00000000" w14:paraId="0000004F">
      <w:pPr>
        <w:numPr>
          <w:ilvl w:val="1"/>
          <w:numId w:val="1"/>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schvaluje rozpočet, zprávu o činnosti, zprávu o hospodaření za minulé období a revizní zprávu;</w:t>
      </w:r>
    </w:p>
    <w:p w:rsidR="00000000" w:rsidDel="00000000" w:rsidP="00000000" w:rsidRDefault="00000000" w:rsidRPr="00000000" w14:paraId="00000050">
      <w:pPr>
        <w:numPr>
          <w:ilvl w:val="1"/>
          <w:numId w:val="1"/>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konkretizuje činnost pro další období;</w:t>
      </w:r>
    </w:p>
    <w:p w:rsidR="00000000" w:rsidDel="00000000" w:rsidP="00000000" w:rsidRDefault="00000000" w:rsidRPr="00000000" w14:paraId="00000051">
      <w:pPr>
        <w:numPr>
          <w:ilvl w:val="1"/>
          <w:numId w:val="1"/>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stanovuje výši členských příspěvků;</w:t>
      </w:r>
    </w:p>
    <w:p w:rsidR="00000000" w:rsidDel="00000000" w:rsidP="00000000" w:rsidRDefault="00000000" w:rsidRPr="00000000" w14:paraId="00000052">
      <w:pPr>
        <w:numPr>
          <w:ilvl w:val="1"/>
          <w:numId w:val="1"/>
        </w:numPr>
        <w:shd w:fill="ffffff" w:val="clear"/>
        <w:spacing w:after="0" w:line="240" w:lineRule="auto"/>
        <w:ind w:left="135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rozhoduje o sloučení, transformaci, zániku spolku; pro přijetí těchto rozhodnutí je potřeba souhlas 2/3 členů členské schůze;</w:t>
      </w:r>
    </w:p>
    <w:p w:rsidR="00000000" w:rsidDel="00000000" w:rsidP="00000000" w:rsidRDefault="00000000" w:rsidRPr="00000000" w14:paraId="00000053">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čl. VIII</w:t>
      </w:r>
      <w:r w:rsidDel="00000000" w:rsidR="00000000" w:rsidRPr="00000000">
        <w:rPr>
          <w:rtl w:val="0"/>
        </w:rPr>
      </w:r>
    </w:p>
    <w:p w:rsidR="00000000" w:rsidDel="00000000" w:rsidP="00000000" w:rsidRDefault="00000000" w:rsidRPr="00000000" w14:paraId="00000054">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Zásady hospodaření</w:t>
      </w:r>
      <w:r w:rsidDel="00000000" w:rsidR="00000000" w:rsidRPr="00000000">
        <w:rPr>
          <w:rtl w:val="0"/>
        </w:rPr>
      </w:r>
    </w:p>
    <w:p w:rsidR="00000000" w:rsidDel="00000000" w:rsidP="00000000" w:rsidRDefault="00000000" w:rsidRPr="00000000" w14:paraId="00000055">
      <w:pPr>
        <w:numPr>
          <w:ilvl w:val="0"/>
          <w:numId w:val="2"/>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Spolek je neziskovou organizací.</w:t>
      </w:r>
      <w:r w:rsidDel="00000000" w:rsidR="00000000" w:rsidRPr="00000000">
        <w:rPr>
          <w:rFonts w:ascii="Arial" w:cs="Arial" w:eastAsia="Arial" w:hAnsi="Arial"/>
          <w:sz w:val="21"/>
          <w:szCs w:val="21"/>
          <w:rtl w:val="0"/>
        </w:rPr>
        <w:t xml:space="preserve"> Případné příjmy budou tvořit dary, dotace, granty a příjmy z činnosti spolku a z </w:t>
      </w:r>
      <w:r w:rsidDel="00000000" w:rsidR="00000000" w:rsidRPr="00000000">
        <w:rPr>
          <w:rFonts w:ascii="Arial" w:cs="Arial" w:eastAsia="Arial" w:hAnsi="Arial"/>
          <w:sz w:val="21"/>
          <w:szCs w:val="21"/>
          <w:rtl w:val="0"/>
        </w:rPr>
        <w:t xml:space="preserve">majetku spolku</w:t>
      </w:r>
      <w:r w:rsidDel="00000000" w:rsidR="00000000" w:rsidRPr="00000000">
        <w:rPr>
          <w:rFonts w:ascii="Arial" w:cs="Arial" w:eastAsia="Arial" w:hAnsi="Arial"/>
          <w:sz w:val="21"/>
          <w:szCs w:val="21"/>
          <w:rtl w:val="0"/>
        </w:rPr>
        <w:t xml:space="preserve">, a budou používány na činnost spolku.</w:t>
      </w:r>
    </w:p>
    <w:p w:rsidR="00000000" w:rsidDel="00000000" w:rsidP="00000000" w:rsidRDefault="00000000" w:rsidRPr="00000000" w14:paraId="00000056">
      <w:pPr>
        <w:numPr>
          <w:ilvl w:val="0"/>
          <w:numId w:val="2"/>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Výdaje spolku jsou zaměřeny na uskutečňování cílů spolku v souladu s jeho hlavní činností podle těchto stanov a rozpočtem spolku.</w:t>
      </w:r>
    </w:p>
    <w:p w:rsidR="00000000" w:rsidDel="00000000" w:rsidP="00000000" w:rsidRDefault="00000000" w:rsidRPr="00000000" w14:paraId="00000057">
      <w:pPr>
        <w:shd w:fill="ffffff" w:val="clear"/>
        <w:spacing w:after="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58">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čl. IX</w:t>
      </w:r>
      <w:r w:rsidDel="00000000" w:rsidR="00000000" w:rsidRPr="00000000">
        <w:rPr>
          <w:rtl w:val="0"/>
        </w:rPr>
      </w:r>
    </w:p>
    <w:p w:rsidR="00000000" w:rsidDel="00000000" w:rsidP="00000000" w:rsidRDefault="00000000" w:rsidRPr="00000000" w14:paraId="00000059">
      <w:pPr>
        <w:shd w:fill="ffffff" w:val="clear"/>
        <w:spacing w:after="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Okolnosti zániku spolku</w:t>
      </w:r>
      <w:r w:rsidDel="00000000" w:rsidR="00000000" w:rsidRPr="00000000">
        <w:rPr>
          <w:rtl w:val="0"/>
        </w:rPr>
      </w:r>
    </w:p>
    <w:p w:rsidR="00000000" w:rsidDel="00000000" w:rsidP="00000000" w:rsidRDefault="00000000" w:rsidRPr="00000000" w14:paraId="0000005A">
      <w:pPr>
        <w:numPr>
          <w:ilvl w:val="0"/>
          <w:numId w:val="3"/>
        </w:numP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Spolek může zaniknout rozhodnutím soudu, nebo rozhodnutím členské schůze o transformaci, sloučení, nebo o rozpuštění spolku.</w:t>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shd w:fill="ffffff" w:val="clear"/>
        <w:spacing w:after="0" w:line="240" w:lineRule="auto"/>
        <w:ind w:left="6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V případě zániku bude případný zbylý majetek po likvidaci předán na základě rozhodnutí členské schůze neziskové právnické osobě, jejíž cíle jsou blízké cílům spolku.</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i w:val="1"/>
          <w:color w:val="999999"/>
          <w:sz w:val="21"/>
          <w:szCs w:val="21"/>
        </w:rPr>
      </w:pPr>
      <w:r w:rsidDel="00000000" w:rsidR="00000000" w:rsidRPr="00000000">
        <w:rPr>
          <w:rFonts w:ascii="Arial" w:cs="Arial" w:eastAsia="Arial" w:hAnsi="Arial"/>
          <w:i w:val="1"/>
          <w:color w:val="999999"/>
          <w:sz w:val="21"/>
          <w:szCs w:val="21"/>
          <w:rtl w:val="0"/>
        </w:rPr>
        <w:t xml:space="preserve">Tyto stanovy byly schválené na náhradní výroční schůzi spolku v Praze, dne 6. 6. 2024.</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i w:val="1"/>
          <w:color w:val="999999"/>
          <w:sz w:val="21"/>
          <w:szCs w:val="21"/>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i w:val="1"/>
          <w:color w:val="999999"/>
          <w:sz w:val="21"/>
          <w:szCs w:val="21"/>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i w:val="1"/>
          <w:color w:val="999999"/>
          <w:sz w:val="21"/>
          <w:szCs w:val="21"/>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i w:val="1"/>
          <w:color w:val="999999"/>
          <w:sz w:val="21"/>
          <w:szCs w:val="21"/>
        </w:rPr>
      </w:pPr>
      <w:r w:rsidDel="00000000" w:rsidR="00000000" w:rsidRPr="00000000">
        <w:rPr>
          <w:rFonts w:ascii="Arial" w:cs="Arial" w:eastAsia="Arial" w:hAnsi="Arial"/>
          <w:i w:val="1"/>
          <w:color w:val="999999"/>
          <w:sz w:val="21"/>
          <w:szCs w:val="21"/>
          <w:rtl w:val="0"/>
        </w:rPr>
        <w:t xml:space="preserve">Přílohy: </w:t>
      </w:r>
    </w:p>
    <w:p w:rsidR="00000000" w:rsidDel="00000000" w:rsidP="00000000" w:rsidRDefault="00000000" w:rsidRPr="00000000" w14:paraId="00000066">
      <w:pPr>
        <w:numPr>
          <w:ilvl w:val="0"/>
          <w:numId w:val="7"/>
        </w:numPr>
        <w:pBdr>
          <w:top w:space="0" w:sz="0" w:val="nil"/>
          <w:left w:space="0" w:sz="0" w:val="nil"/>
          <w:bottom w:space="0" w:sz="0" w:val="nil"/>
          <w:right w:space="0" w:sz="0" w:val="nil"/>
          <w:between w:space="0" w:sz="0" w:val="nil"/>
        </w:pBdr>
        <w:shd w:fill="ffffff" w:val="clear"/>
        <w:spacing w:after="0" w:line="240" w:lineRule="auto"/>
        <w:ind w:left="720" w:hanging="360"/>
        <w:rPr>
          <w:rFonts w:ascii="Arial" w:cs="Arial" w:eastAsia="Arial" w:hAnsi="Arial"/>
          <w:i w:val="1"/>
          <w:color w:val="999999"/>
          <w:sz w:val="21"/>
          <w:szCs w:val="21"/>
          <w:u w:val="none"/>
        </w:rPr>
      </w:pPr>
      <w:r w:rsidDel="00000000" w:rsidR="00000000" w:rsidRPr="00000000">
        <w:rPr>
          <w:rFonts w:ascii="Arial" w:cs="Arial" w:eastAsia="Arial" w:hAnsi="Arial"/>
          <w:i w:val="1"/>
          <w:color w:val="999999"/>
          <w:sz w:val="21"/>
          <w:szCs w:val="21"/>
          <w:rtl w:val="0"/>
        </w:rPr>
        <w:t xml:space="preserve">Zápis z náhradní výroční schůze ze dne 6. 6. 2024</w:t>
      </w:r>
    </w:p>
    <w:p w:rsidR="00000000" w:rsidDel="00000000" w:rsidP="00000000" w:rsidRDefault="00000000" w:rsidRPr="00000000" w14:paraId="00000067">
      <w:pPr>
        <w:numPr>
          <w:ilvl w:val="0"/>
          <w:numId w:val="7"/>
        </w:numPr>
        <w:pBdr>
          <w:top w:space="0" w:sz="0" w:val="nil"/>
          <w:left w:space="0" w:sz="0" w:val="nil"/>
          <w:bottom w:space="0" w:sz="0" w:val="nil"/>
          <w:right w:space="0" w:sz="0" w:val="nil"/>
          <w:between w:space="0" w:sz="0" w:val="nil"/>
        </w:pBdr>
        <w:shd w:fill="ffffff" w:val="clear"/>
        <w:spacing w:after="0" w:line="240" w:lineRule="auto"/>
        <w:ind w:left="720" w:hanging="360"/>
        <w:rPr>
          <w:rFonts w:ascii="Arial" w:cs="Arial" w:eastAsia="Arial" w:hAnsi="Arial"/>
          <w:i w:val="1"/>
          <w:color w:val="999999"/>
          <w:sz w:val="21"/>
          <w:szCs w:val="21"/>
          <w:u w:val="none"/>
        </w:rPr>
      </w:pPr>
      <w:r w:rsidDel="00000000" w:rsidR="00000000" w:rsidRPr="00000000">
        <w:rPr>
          <w:rFonts w:ascii="Arial" w:cs="Arial" w:eastAsia="Arial" w:hAnsi="Arial"/>
          <w:i w:val="1"/>
          <w:color w:val="999999"/>
          <w:sz w:val="21"/>
          <w:szCs w:val="21"/>
          <w:rtl w:val="0"/>
        </w:rPr>
        <w:t xml:space="preserve">Prezenční listina z náhradní výroční schůze ze dne 6. 6. 2024</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i w:val="1"/>
          <w:color w:val="999999"/>
          <w:sz w:val="21"/>
          <w:szCs w:val="21"/>
        </w:rPr>
      </w:pPr>
      <w:r w:rsidDel="00000000" w:rsidR="00000000" w:rsidRPr="00000000">
        <w:rPr>
          <w:rtl w:val="0"/>
        </w:rPr>
      </w:r>
    </w:p>
    <w:sectPr>
      <w:footerReference r:id="rId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center"/>
      <w:rPr>
        <w:color w:val="999999"/>
      </w:rPr>
    </w:pPr>
    <w:r w:rsidDel="00000000" w:rsidR="00000000" w:rsidRPr="00000000">
      <w:rPr>
        <w:color w:val="999999"/>
      </w:rPr>
      <w:fldChar w:fldCharType="begin"/>
      <w:instrText xml:space="preserve">PAGE</w:instrText>
      <w:fldChar w:fldCharType="separate"/>
      <w:fldChar w:fldCharType="end"/>
    </w:r>
    <w:r w:rsidDel="00000000" w:rsidR="00000000" w:rsidRPr="00000000">
      <w:rPr>
        <w:color w:val="999999"/>
        <w:rtl w:val="0"/>
      </w:rPr>
      <w:t xml:space="preserve"> / </w:t>
    </w:r>
    <w:r w:rsidDel="00000000" w:rsidR="00000000" w:rsidRPr="00000000">
      <w:rPr>
        <w:color w:val="999999"/>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